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0357C" w14:textId="77777777" w:rsidR="003E45F9" w:rsidRDefault="00BB0887">
      <w:pPr>
        <w:ind w:left="-45" w:right="567"/>
        <w:rPr>
          <w:rFonts w:ascii="Arial" w:eastAsia="Arial" w:hAnsi="Arial" w:cs="Arial"/>
          <w:b/>
          <w:color w:val="666666"/>
          <w:sz w:val="32"/>
          <w:szCs w:val="32"/>
        </w:rPr>
      </w:pPr>
      <w:r>
        <w:rPr>
          <w:rFonts w:ascii="Arial" w:eastAsia="Arial" w:hAnsi="Arial" w:cs="Arial"/>
          <w:b/>
          <w:noProof/>
          <w:color w:val="666666"/>
          <w:sz w:val="32"/>
          <w:szCs w:val="32"/>
        </w:rPr>
        <w:drawing>
          <wp:anchor distT="0" distB="0" distL="0" distR="0" simplePos="0" relativeHeight="2" behindDoc="0" locked="0" layoutInCell="0" allowOverlap="1" wp14:anchorId="519A2F3C" wp14:editId="2312F38E">
            <wp:simplePos x="0" y="0"/>
            <wp:positionH relativeFrom="column">
              <wp:posOffset>-26035</wp:posOffset>
            </wp:positionH>
            <wp:positionV relativeFrom="paragraph">
              <wp:posOffset>-8890</wp:posOffset>
            </wp:positionV>
            <wp:extent cx="7748905" cy="648970"/>
            <wp:effectExtent l="0" t="0" r="0" b="0"/>
            <wp:wrapSquare wrapText="largest"/>
            <wp:docPr id="1" name="Изображение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8905" cy="648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40CAA3" w14:textId="77777777" w:rsidR="003E45F9" w:rsidRDefault="00BB0887">
      <w:pPr>
        <w:ind w:right="567" w:firstLine="708"/>
        <w:rPr>
          <w:rFonts w:ascii="Arial" w:eastAsia="Arial" w:hAnsi="Arial" w:cs="Arial"/>
          <w:b/>
          <w:color w:val="666666"/>
          <w:sz w:val="36"/>
          <w:szCs w:val="36"/>
        </w:rPr>
      </w:pPr>
      <w:r>
        <w:rPr>
          <w:rFonts w:ascii="Arial" w:eastAsia="Arial" w:hAnsi="Arial" w:cs="Arial"/>
          <w:b/>
          <w:color w:val="666666"/>
          <w:sz w:val="36"/>
          <w:szCs w:val="36"/>
        </w:rPr>
        <w:t>CASE REPORT</w:t>
      </w:r>
    </w:p>
    <w:p w14:paraId="57AA9AF7" w14:textId="77777777" w:rsidR="003E45F9" w:rsidRDefault="003E45F9">
      <w:pPr>
        <w:ind w:right="567" w:firstLine="708"/>
        <w:rPr>
          <w:rFonts w:ascii="Arial" w:eastAsia="Arial" w:hAnsi="Arial" w:cs="Arial"/>
          <w:b/>
          <w:color w:val="666666"/>
          <w:sz w:val="32"/>
          <w:szCs w:val="32"/>
        </w:rPr>
      </w:pPr>
    </w:p>
    <w:p w14:paraId="4707E812" w14:textId="77777777" w:rsidR="003E45F9" w:rsidRDefault="00BB0887">
      <w:pPr>
        <w:ind w:right="567" w:firstLine="708"/>
        <w:rPr>
          <w:rFonts w:ascii="Arial" w:eastAsia="Arial" w:hAnsi="Arial" w:cs="Arial"/>
          <w:b/>
          <w:color w:val="666666"/>
          <w:sz w:val="32"/>
          <w:szCs w:val="32"/>
        </w:rPr>
      </w:pPr>
      <w:r>
        <w:rPr>
          <w:rFonts w:ascii="Arial" w:eastAsia="Arial" w:hAnsi="Arial" w:cs="Arial"/>
          <w:b/>
          <w:color w:val="666666"/>
          <w:sz w:val="32"/>
          <w:szCs w:val="32"/>
        </w:rPr>
        <w:t>Presenter Details</w:t>
      </w:r>
    </w:p>
    <w:p w14:paraId="155EDB6D" w14:textId="77777777" w:rsidR="003E45F9" w:rsidRDefault="003E45F9">
      <w:pPr>
        <w:ind w:right="567" w:firstLine="708"/>
        <w:rPr>
          <w:rFonts w:ascii="Arial" w:eastAsia="Arial" w:hAnsi="Arial" w:cs="Arial"/>
          <w:b/>
          <w:color w:val="333333"/>
          <w:sz w:val="28"/>
          <w:szCs w:val="28"/>
        </w:rPr>
      </w:pPr>
    </w:p>
    <w:p w14:paraId="731492C0" w14:textId="77777777" w:rsidR="003E45F9" w:rsidRDefault="00BB0887">
      <w:pPr>
        <w:ind w:right="567" w:firstLine="708"/>
        <w:rPr>
          <w:rFonts w:ascii="Arial" w:eastAsia="Arial" w:hAnsi="Arial" w:cs="Arial"/>
          <w:color w:val="000000"/>
        </w:rPr>
      </w:pPr>
      <w:bookmarkStart w:id="0" w:name="30j0zll"/>
      <w:bookmarkEnd w:id="0"/>
      <w:r>
        <w:rPr>
          <w:rFonts w:ascii="Arial" w:eastAsia="Arial" w:hAnsi="Arial" w:cs="Arial"/>
          <w:color w:val="000000"/>
        </w:rPr>
        <w:t>Name:</w:t>
      </w:r>
    </w:p>
    <w:p w14:paraId="774ECBC1" w14:textId="77777777" w:rsidR="003E45F9" w:rsidRDefault="003E45F9">
      <w:pPr>
        <w:ind w:right="567" w:firstLine="708"/>
        <w:rPr>
          <w:rFonts w:ascii="Arial" w:eastAsia="Arial" w:hAnsi="Arial" w:cs="Arial"/>
          <w:b/>
          <w:color w:val="000000"/>
        </w:rPr>
      </w:pPr>
    </w:p>
    <w:p w14:paraId="24EB9CA2" w14:textId="77777777" w:rsidR="003E45F9" w:rsidRDefault="00BB0887">
      <w:pPr>
        <w:ind w:right="567" w:firstLine="708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Hospital / University:</w:t>
      </w:r>
    </w:p>
    <w:p w14:paraId="7DE4AD84" w14:textId="77777777" w:rsidR="003E45F9" w:rsidRDefault="003E45F9">
      <w:pPr>
        <w:ind w:right="567" w:firstLine="708"/>
        <w:rPr>
          <w:rFonts w:ascii="Arial" w:eastAsia="Arial" w:hAnsi="Arial" w:cs="Arial"/>
          <w:color w:val="000000"/>
        </w:rPr>
      </w:pPr>
    </w:p>
    <w:p w14:paraId="48E1A9C6" w14:textId="77777777" w:rsidR="003E45F9" w:rsidRDefault="00BB0887">
      <w:pPr>
        <w:ind w:right="567" w:firstLine="708"/>
      </w:pPr>
      <w:r>
        <w:rPr>
          <w:rFonts w:ascii="Arial" w:eastAsia="Arial" w:hAnsi="Arial" w:cs="Arial"/>
          <w:color w:val="000000"/>
        </w:rPr>
        <w:t>Country:</w:t>
      </w:r>
      <w:r>
        <w:rPr>
          <w:rFonts w:ascii="Arial" w:eastAsia="Arial" w:hAnsi="Arial" w:cs="Arial"/>
          <w:b/>
          <w:color w:val="333333"/>
          <w:sz w:val="28"/>
          <w:szCs w:val="28"/>
        </w:rPr>
        <w:t xml:space="preserve"> </w:t>
      </w:r>
    </w:p>
    <w:p w14:paraId="143ADE7C" w14:textId="77777777" w:rsidR="003E45F9" w:rsidRDefault="003E45F9">
      <w:pPr>
        <w:ind w:right="567" w:firstLine="708"/>
        <w:rPr>
          <w:rFonts w:ascii="Arial" w:eastAsia="Arial" w:hAnsi="Arial" w:cs="Arial"/>
          <w:b/>
          <w:color w:val="333333"/>
          <w:sz w:val="28"/>
          <w:szCs w:val="28"/>
        </w:rPr>
      </w:pPr>
    </w:p>
    <w:p w14:paraId="3175EE73" w14:textId="77777777" w:rsidR="003E45F9" w:rsidRDefault="00BB0887">
      <w:pPr>
        <w:ind w:right="567" w:firstLine="708"/>
        <w:rPr>
          <w:rFonts w:ascii="Arial" w:eastAsia="Arial" w:hAnsi="Arial" w:cs="Arial"/>
          <w:b/>
          <w:color w:val="FF3300"/>
        </w:rPr>
      </w:pPr>
      <w:r>
        <w:rPr>
          <w:rFonts w:ascii="Arial" w:eastAsia="Arial" w:hAnsi="Arial" w:cs="Arial"/>
          <w:b/>
          <w:color w:val="FF3300"/>
        </w:rPr>
        <w:t>INSTRUCTIONS (Important – please read!)</w:t>
      </w:r>
    </w:p>
    <w:p w14:paraId="14497C7C" w14:textId="77777777" w:rsidR="003E45F9" w:rsidRDefault="00BB0887">
      <w:pPr>
        <w:pStyle w:val="Listenabsatz"/>
        <w:numPr>
          <w:ilvl w:val="0"/>
          <w:numId w:val="3"/>
        </w:numPr>
        <w:ind w:right="567"/>
        <w:jc w:val="both"/>
        <w:rPr>
          <w:rFonts w:ascii="Arial" w:eastAsia="Arial" w:hAnsi="Arial" w:cs="Arial"/>
          <w:bCs/>
          <w:color w:val="333333"/>
        </w:rPr>
      </w:pPr>
      <w:r>
        <w:rPr>
          <w:rFonts w:ascii="Arial" w:eastAsia="Arial" w:hAnsi="Arial" w:cs="Arial"/>
          <w:bCs/>
          <w:color w:val="333333"/>
        </w:rPr>
        <w:t>The main diseases discussed at Think Tank are asthma and COPD, and you are more likely to have a case accepted if it deals with one of these obstructive lung diseases.</w:t>
      </w:r>
    </w:p>
    <w:p w14:paraId="62395831" w14:textId="77777777" w:rsidR="003E45F9" w:rsidRDefault="00BB0887">
      <w:pPr>
        <w:pStyle w:val="Listenabsatz"/>
        <w:numPr>
          <w:ilvl w:val="0"/>
          <w:numId w:val="3"/>
        </w:numPr>
        <w:ind w:right="567"/>
        <w:jc w:val="both"/>
        <w:rPr>
          <w:rFonts w:ascii="Arial" w:eastAsia="Arial" w:hAnsi="Arial" w:cs="Arial"/>
          <w:bCs/>
          <w:color w:val="333333"/>
        </w:rPr>
      </w:pPr>
      <w:r>
        <w:rPr>
          <w:rFonts w:ascii="Arial" w:eastAsia="Arial" w:hAnsi="Arial" w:cs="Arial"/>
          <w:bCs/>
          <w:color w:val="333333"/>
        </w:rPr>
        <w:t>For this year, interdisciplinary cases focusing on common comorbidities of asthma (CRSwNP, atopic dermatitis, …) and COPD (cardiovascular disease, bronchiectasis, …) are also welcome.</w:t>
      </w:r>
    </w:p>
    <w:p w14:paraId="4CF94404" w14:textId="77777777" w:rsidR="003E45F9" w:rsidRDefault="00BB0887">
      <w:pPr>
        <w:pStyle w:val="Listenabsatz"/>
        <w:numPr>
          <w:ilvl w:val="0"/>
          <w:numId w:val="3"/>
        </w:numPr>
        <w:ind w:right="567"/>
        <w:jc w:val="both"/>
        <w:rPr>
          <w:rFonts w:ascii="Arial" w:eastAsia="Arial" w:hAnsi="Arial" w:cs="Arial"/>
          <w:bCs/>
          <w:color w:val="333333"/>
        </w:rPr>
      </w:pPr>
      <w:r>
        <w:rPr>
          <w:rFonts w:ascii="Arial" w:eastAsia="Arial" w:hAnsi="Arial" w:cs="Arial"/>
          <w:bCs/>
          <w:color w:val="333333"/>
        </w:rPr>
        <w:t xml:space="preserve">Priority will be given to complex clinical cases that represent challenges faced in everyday clinical practice. A few rare cases may also be accepted, but these will be the minority. </w:t>
      </w:r>
    </w:p>
    <w:p w14:paraId="11B31CBB" w14:textId="77777777" w:rsidR="003E45F9" w:rsidRDefault="00BB0887">
      <w:pPr>
        <w:pStyle w:val="Listenabsatz"/>
        <w:numPr>
          <w:ilvl w:val="0"/>
          <w:numId w:val="3"/>
        </w:numPr>
        <w:ind w:right="567"/>
        <w:jc w:val="both"/>
        <w:rPr>
          <w:rFonts w:ascii="Arial" w:eastAsia="Arial" w:hAnsi="Arial" w:cs="Arial"/>
          <w:bCs/>
          <w:color w:val="333333"/>
        </w:rPr>
      </w:pPr>
      <w:r>
        <w:rPr>
          <w:rFonts w:ascii="Arial" w:eastAsia="Arial" w:hAnsi="Arial" w:cs="Arial"/>
          <w:bCs/>
          <w:color w:val="333333"/>
        </w:rPr>
        <w:t xml:space="preserve">We will evaluate carefully the “learning points” proposed, it is critical that these are of value to the audience </w:t>
      </w:r>
    </w:p>
    <w:p w14:paraId="1F61EC28" w14:textId="77777777" w:rsidR="003E45F9" w:rsidRDefault="003E45F9">
      <w:pPr>
        <w:ind w:right="567" w:firstLine="708"/>
        <w:rPr>
          <w:rFonts w:ascii="Arial" w:eastAsia="Arial" w:hAnsi="Arial" w:cs="Arial"/>
          <w:b/>
          <w:color w:val="333333"/>
          <w:sz w:val="28"/>
          <w:szCs w:val="28"/>
        </w:rPr>
      </w:pPr>
    </w:p>
    <w:p w14:paraId="0AAD732E" w14:textId="77777777" w:rsidR="003E45F9" w:rsidRDefault="00BB0887">
      <w:pPr>
        <w:ind w:right="567" w:firstLine="708"/>
        <w:rPr>
          <w:rFonts w:ascii="Arial" w:eastAsia="Arial" w:hAnsi="Arial" w:cs="Arial"/>
          <w:b/>
          <w:color w:val="666666"/>
          <w:sz w:val="32"/>
          <w:szCs w:val="32"/>
        </w:rPr>
      </w:pPr>
      <w:r>
        <w:rPr>
          <w:rFonts w:ascii="Arial" w:eastAsia="Arial" w:hAnsi="Arial" w:cs="Arial"/>
          <w:b/>
          <w:color w:val="666666"/>
          <w:sz w:val="32"/>
          <w:szCs w:val="32"/>
        </w:rPr>
        <w:t>Case Report Details</w:t>
      </w:r>
    </w:p>
    <w:p w14:paraId="3B286B7A" w14:textId="77777777" w:rsidR="003E45F9" w:rsidRDefault="003E45F9">
      <w:pPr>
        <w:ind w:right="567" w:firstLine="708"/>
        <w:rPr>
          <w:rFonts w:ascii="Arial" w:eastAsia="Arial" w:hAnsi="Arial" w:cs="Arial"/>
          <w:b/>
          <w:color w:val="666666"/>
          <w:sz w:val="28"/>
          <w:szCs w:val="28"/>
        </w:rPr>
      </w:pPr>
    </w:p>
    <w:p w14:paraId="18AFF0E7" w14:textId="77777777" w:rsidR="003E45F9" w:rsidRDefault="00BB0887">
      <w:pPr>
        <w:spacing w:after="140" w:line="276" w:lineRule="auto"/>
        <w:ind w:right="567" w:firstLine="708"/>
      </w:pPr>
      <w:bookmarkStart w:id="1" w:name="1fob9te"/>
      <w:bookmarkEnd w:id="1"/>
      <w:r>
        <w:rPr>
          <w:rFonts w:ascii="Arial" w:eastAsia="Arial" w:hAnsi="Arial" w:cs="Arial"/>
          <w:b/>
          <w:color w:val="1D92A9"/>
        </w:rPr>
        <w:t>1/</w:t>
      </w:r>
      <w:r>
        <w:rPr>
          <w:rFonts w:ascii="Arial" w:eastAsia="Arial" w:hAnsi="Arial" w:cs="Arial"/>
          <w:b/>
          <w:color w:val="666666"/>
        </w:rPr>
        <w:t xml:space="preserve"> Disease area</w:t>
      </w:r>
      <w:r>
        <w:rPr>
          <w:rFonts w:ascii="Arial" w:eastAsia="Arial" w:hAnsi="Arial" w:cs="Arial"/>
          <w:color w:val="000000"/>
        </w:rPr>
        <w:t xml:space="preserve"> (e.g. asthma, COPD)</w:t>
      </w:r>
    </w:p>
    <w:p w14:paraId="30B98FA2" w14:textId="77777777" w:rsidR="003E45F9" w:rsidRDefault="003E45F9">
      <w:pPr>
        <w:spacing w:after="140" w:line="276" w:lineRule="auto"/>
        <w:ind w:right="567" w:firstLine="708"/>
        <w:rPr>
          <w:rFonts w:ascii="Arial" w:eastAsia="Arial" w:hAnsi="Arial" w:cs="Arial"/>
          <w:color w:val="000000"/>
        </w:rPr>
      </w:pPr>
    </w:p>
    <w:p w14:paraId="59C7F8CA" w14:textId="77777777" w:rsidR="003E45F9" w:rsidRDefault="003E45F9">
      <w:pPr>
        <w:spacing w:after="140" w:line="276" w:lineRule="auto"/>
        <w:ind w:right="567" w:firstLine="708"/>
        <w:rPr>
          <w:color w:val="000000"/>
        </w:rPr>
      </w:pPr>
    </w:p>
    <w:p w14:paraId="67A04D66" w14:textId="6A3F3FB0" w:rsidR="003E45F9" w:rsidRDefault="00BB0887">
      <w:pPr>
        <w:spacing w:after="140" w:line="276" w:lineRule="auto"/>
        <w:ind w:right="567" w:firstLine="708"/>
      </w:pPr>
      <w:r>
        <w:rPr>
          <w:rFonts w:ascii="Arial" w:eastAsia="Arial" w:hAnsi="Arial" w:cs="Arial"/>
          <w:b/>
          <w:color w:val="1D92A9"/>
        </w:rPr>
        <w:t>2/</w:t>
      </w:r>
      <w:r>
        <w:rPr>
          <w:rFonts w:ascii="Arial" w:eastAsia="Arial" w:hAnsi="Arial" w:cs="Arial"/>
          <w:color w:val="666666"/>
        </w:rPr>
        <w:t xml:space="preserve"> </w:t>
      </w:r>
      <w:r>
        <w:rPr>
          <w:rFonts w:ascii="Arial" w:eastAsia="Arial" w:hAnsi="Arial" w:cs="Arial"/>
          <w:b/>
          <w:color w:val="666666"/>
        </w:rPr>
        <w:t>Topic / diagnosis</w:t>
      </w:r>
      <w:r>
        <w:rPr>
          <w:rFonts w:ascii="Arial" w:eastAsia="Arial" w:hAnsi="Arial" w:cs="Arial"/>
          <w:color w:val="000000"/>
        </w:rPr>
        <w:t xml:space="preserve"> (e.g. </w:t>
      </w:r>
      <w:r>
        <w:rPr>
          <w:rFonts w:ascii="Arial" w:eastAsia="Arial" w:hAnsi="Arial" w:cs="Arial"/>
          <w:color w:val="000000"/>
        </w:rPr>
        <w:t>comorbidities,</w:t>
      </w:r>
      <w:r w:rsidRPr="00BB0887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hyper-eosinophilia</w:t>
      </w:r>
      <w:r>
        <w:rPr>
          <w:rFonts w:ascii="Arial" w:eastAsia="Arial" w:hAnsi="Arial" w:cs="Arial"/>
          <w:color w:val="000000"/>
        </w:rPr>
        <w:t xml:space="preserve">, </w:t>
      </w:r>
      <w:r>
        <w:rPr>
          <w:rFonts w:ascii="Arial" w:eastAsia="Arial" w:hAnsi="Arial" w:cs="Arial"/>
          <w:color w:val="000000"/>
        </w:rPr>
        <w:t>biological treatment</w:t>
      </w:r>
      <w:r>
        <w:rPr>
          <w:rFonts w:ascii="Arial" w:eastAsia="Arial" w:hAnsi="Arial" w:cs="Arial"/>
          <w:color w:val="000000"/>
        </w:rPr>
        <w:t>)</w:t>
      </w:r>
    </w:p>
    <w:p w14:paraId="0BC6311A" w14:textId="77777777" w:rsidR="003E45F9" w:rsidRDefault="00BB0887">
      <w:pPr>
        <w:spacing w:after="140" w:line="276" w:lineRule="auto"/>
        <w:ind w:right="567" w:firstLine="708"/>
        <w:rPr>
          <w:rFonts w:ascii="Arial" w:eastAsia="Arial" w:hAnsi="Arial" w:cs="Arial"/>
          <w:bCs/>
          <w:color w:val="1D92A9"/>
        </w:rPr>
      </w:pPr>
      <w:r>
        <w:rPr>
          <w:rFonts w:ascii="Arial" w:eastAsia="Arial" w:hAnsi="Arial" w:cs="Arial"/>
          <w:bCs/>
          <w:color w:val="1D92A9"/>
        </w:rPr>
        <w:t>Two lines maximum</w:t>
      </w:r>
    </w:p>
    <w:p w14:paraId="4D566D43" w14:textId="77777777" w:rsidR="003E45F9" w:rsidRDefault="003E45F9">
      <w:pPr>
        <w:spacing w:after="140" w:line="276" w:lineRule="auto"/>
        <w:ind w:right="567" w:firstLine="708"/>
        <w:rPr>
          <w:rFonts w:ascii="Arial" w:eastAsia="Arial" w:hAnsi="Arial" w:cs="Arial"/>
          <w:iCs/>
          <w:color w:val="000000"/>
        </w:rPr>
      </w:pPr>
    </w:p>
    <w:p w14:paraId="07AA93BC" w14:textId="77777777" w:rsidR="003E45F9" w:rsidRDefault="003E45F9">
      <w:pPr>
        <w:spacing w:after="140" w:line="276" w:lineRule="auto"/>
        <w:ind w:right="567" w:firstLine="708"/>
        <w:rPr>
          <w:rFonts w:ascii="Arial" w:eastAsia="Arial" w:hAnsi="Arial" w:cs="Arial"/>
          <w:iCs/>
          <w:color w:val="000000"/>
        </w:rPr>
      </w:pPr>
    </w:p>
    <w:p w14:paraId="35F25875" w14:textId="77777777" w:rsidR="003E45F9" w:rsidRDefault="00BB0887">
      <w:pPr>
        <w:spacing w:after="140" w:line="276" w:lineRule="auto"/>
        <w:ind w:right="567" w:firstLine="708"/>
        <w:rPr>
          <w:color w:val="0070C0"/>
        </w:rPr>
      </w:pPr>
      <w:r>
        <w:rPr>
          <w:rFonts w:ascii="Arial" w:eastAsia="Arial" w:hAnsi="Arial" w:cs="Arial"/>
          <w:b/>
          <w:color w:val="1D92A9"/>
        </w:rPr>
        <w:t>3/</w:t>
      </w:r>
      <w:r>
        <w:rPr>
          <w:rFonts w:ascii="Arial" w:eastAsia="Arial" w:hAnsi="Arial" w:cs="Arial"/>
          <w:b/>
          <w:color w:val="666666"/>
        </w:rPr>
        <w:t xml:space="preserve"> Main learning points</w:t>
      </w:r>
      <w:r>
        <w:rPr>
          <w:color w:val="000000"/>
        </w:rPr>
        <w:t xml:space="preserve"> </w:t>
      </w:r>
      <w:r>
        <w:rPr>
          <w:rFonts w:ascii="Arial" w:eastAsia="Arial" w:hAnsi="Arial" w:cs="Arial"/>
          <w:bCs/>
          <w:color w:val="1D92A9"/>
        </w:rPr>
        <w:t>(list 2 or 3 – two lines maximum / learning point)</w:t>
      </w:r>
    </w:p>
    <w:p w14:paraId="2D384D15" w14:textId="77777777" w:rsidR="003E45F9" w:rsidRDefault="003E45F9">
      <w:pPr>
        <w:numPr>
          <w:ilvl w:val="0"/>
          <w:numId w:val="1"/>
        </w:numPr>
        <w:spacing w:after="140" w:line="276" w:lineRule="auto"/>
        <w:ind w:left="0" w:right="567" w:firstLine="708"/>
        <w:rPr>
          <w:rFonts w:ascii="Arial" w:eastAsia="Arial" w:hAnsi="Arial" w:cs="Arial"/>
          <w:color w:val="000000"/>
        </w:rPr>
      </w:pPr>
    </w:p>
    <w:p w14:paraId="63F1EA88" w14:textId="77777777" w:rsidR="003E45F9" w:rsidRDefault="003E45F9">
      <w:pPr>
        <w:numPr>
          <w:ilvl w:val="0"/>
          <w:numId w:val="1"/>
        </w:numPr>
        <w:spacing w:after="140" w:line="276" w:lineRule="auto"/>
        <w:ind w:left="0" w:right="567" w:firstLine="708"/>
        <w:rPr>
          <w:rFonts w:ascii="Arial" w:eastAsia="Arial" w:hAnsi="Arial" w:cs="Arial"/>
          <w:color w:val="000000"/>
        </w:rPr>
      </w:pPr>
    </w:p>
    <w:p w14:paraId="52BF3D52" w14:textId="77777777" w:rsidR="003E45F9" w:rsidRDefault="003E45F9">
      <w:pPr>
        <w:numPr>
          <w:ilvl w:val="0"/>
          <w:numId w:val="1"/>
        </w:numPr>
        <w:spacing w:after="140" w:line="276" w:lineRule="auto"/>
        <w:ind w:left="0" w:right="567" w:firstLine="708"/>
        <w:rPr>
          <w:rFonts w:ascii="Arial" w:eastAsia="Arial" w:hAnsi="Arial" w:cs="Arial"/>
          <w:color w:val="000000"/>
        </w:rPr>
      </w:pPr>
    </w:p>
    <w:p w14:paraId="0DA04B6F" w14:textId="77777777" w:rsidR="003E45F9" w:rsidRDefault="003E45F9">
      <w:pPr>
        <w:spacing w:after="140" w:line="276" w:lineRule="auto"/>
        <w:ind w:right="567" w:firstLine="708"/>
        <w:rPr>
          <w:rFonts w:ascii="Arial" w:eastAsia="Arial" w:hAnsi="Arial" w:cs="Arial"/>
          <w:b/>
          <w:color w:val="E16E3E"/>
        </w:rPr>
      </w:pPr>
    </w:p>
    <w:p w14:paraId="597A903A" w14:textId="77777777" w:rsidR="003E45F9" w:rsidRDefault="00BB0887">
      <w:pPr>
        <w:spacing w:after="140" w:line="276" w:lineRule="auto"/>
        <w:ind w:right="567" w:firstLine="708"/>
      </w:pPr>
      <w:r>
        <w:rPr>
          <w:rFonts w:ascii="Arial" w:eastAsia="Arial" w:hAnsi="Arial" w:cs="Arial"/>
          <w:b/>
          <w:color w:val="1D92A9"/>
        </w:rPr>
        <w:t>4/</w:t>
      </w:r>
      <w:r>
        <w:rPr>
          <w:rFonts w:ascii="Arial" w:eastAsia="Arial" w:hAnsi="Arial" w:cs="Arial"/>
          <w:b/>
          <w:color w:val="666666"/>
        </w:rPr>
        <w:t xml:space="preserve"> </w:t>
      </w:r>
      <w:bookmarkStart w:id="2" w:name="3znysh7"/>
      <w:bookmarkEnd w:id="2"/>
      <w:r>
        <w:rPr>
          <w:rFonts w:ascii="Arial" w:eastAsia="Arial" w:hAnsi="Arial" w:cs="Arial"/>
          <w:b/>
          <w:color w:val="666666"/>
        </w:rPr>
        <w:t>Topics for discussion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Cs/>
          <w:color w:val="1D92A9"/>
        </w:rPr>
        <w:t>(list – two lines maximum /topic)</w:t>
      </w:r>
    </w:p>
    <w:p w14:paraId="4DFBF608" w14:textId="77777777" w:rsidR="003E45F9" w:rsidRDefault="003E45F9">
      <w:pPr>
        <w:numPr>
          <w:ilvl w:val="0"/>
          <w:numId w:val="2"/>
        </w:numPr>
        <w:spacing w:after="140" w:line="276" w:lineRule="auto"/>
        <w:ind w:left="0" w:right="567" w:firstLine="708"/>
        <w:rPr>
          <w:rFonts w:ascii="Arial" w:eastAsia="Arial" w:hAnsi="Arial" w:cs="Arial"/>
          <w:color w:val="333333"/>
        </w:rPr>
      </w:pPr>
    </w:p>
    <w:p w14:paraId="561A7F80" w14:textId="77777777" w:rsidR="003E45F9" w:rsidRDefault="003E45F9">
      <w:pPr>
        <w:numPr>
          <w:ilvl w:val="0"/>
          <w:numId w:val="2"/>
        </w:numPr>
        <w:spacing w:after="140" w:line="276" w:lineRule="auto"/>
        <w:ind w:left="0" w:right="567" w:firstLine="708"/>
        <w:rPr>
          <w:rFonts w:ascii="Arial" w:eastAsia="Arial" w:hAnsi="Arial" w:cs="Arial"/>
          <w:color w:val="333333"/>
        </w:rPr>
      </w:pPr>
    </w:p>
    <w:sectPr w:rsidR="003E45F9">
      <w:pgSz w:w="12240" w:h="15840"/>
      <w:pgMar w:top="14" w:right="8" w:bottom="8" w:left="41" w:header="0" w:footer="0" w:gutter="0"/>
      <w:pgNumType w:start="1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CC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A3723"/>
    <w:multiLevelType w:val="multilevel"/>
    <w:tmpl w:val="F138B404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828" w:hanging="180"/>
      </w:pPr>
    </w:lvl>
  </w:abstractNum>
  <w:abstractNum w:abstractNumId="1" w15:restartNumberingAfterBreak="0">
    <w:nsid w:val="1BE55651"/>
    <w:multiLevelType w:val="multilevel"/>
    <w:tmpl w:val="70ECB06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2.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4.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5.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7.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8.%9"/>
      <w:lvlJc w:val="left"/>
      <w:pPr>
        <w:tabs>
          <w:tab w:val="num" w:pos="0"/>
        </w:tabs>
        <w:ind w:left="3600" w:hanging="360"/>
      </w:pPr>
    </w:lvl>
  </w:abstractNum>
  <w:abstractNum w:abstractNumId="2" w15:restartNumberingAfterBreak="0">
    <w:nsid w:val="1E304084"/>
    <w:multiLevelType w:val="multilevel"/>
    <w:tmpl w:val="70DE6B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01643C1"/>
    <w:multiLevelType w:val="multilevel"/>
    <w:tmpl w:val="FC0E2CB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2.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4.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5.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7.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8.%9"/>
      <w:lvlJc w:val="left"/>
      <w:pPr>
        <w:tabs>
          <w:tab w:val="num" w:pos="0"/>
        </w:tabs>
        <w:ind w:left="3600" w:hanging="360"/>
      </w:pPr>
    </w:lvl>
  </w:abstractNum>
  <w:num w:numId="1" w16cid:durableId="1207643022">
    <w:abstractNumId w:val="1"/>
  </w:num>
  <w:num w:numId="2" w16cid:durableId="1429961822">
    <w:abstractNumId w:val="3"/>
  </w:num>
  <w:num w:numId="3" w16cid:durableId="1813136384">
    <w:abstractNumId w:val="0"/>
  </w:num>
  <w:num w:numId="4" w16cid:durableId="1701470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5F9"/>
    <w:rsid w:val="003E45F9"/>
    <w:rsid w:val="00BB0887"/>
    <w:rsid w:val="00C7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18FAE"/>
  <w15:docId w15:val="{899DDE0D-B036-46F4-A12C-08F165054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">
    <w:name w:val="Символ нумерации"/>
    <w:qFormat/>
  </w:style>
  <w:style w:type="paragraph" w:customStyle="1" w:styleId="a0">
    <w:name w:val="Заголовок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Arial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a1">
    <w:name w:val="Указатель"/>
    <w:basedOn w:val="Standard"/>
    <w:qFormat/>
    <w:pPr>
      <w:suppressLineNumbers/>
    </w:pPr>
    <w:rPr>
      <w:rFonts w:cs="Arial"/>
    </w:r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paragraph" w:styleId="berarbeitung">
    <w:name w:val="Revision"/>
    <w:uiPriority w:val="99"/>
    <w:semiHidden/>
    <w:qFormat/>
    <w:rsid w:val="00962091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925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 Akopyan</dc:creator>
  <dc:description/>
  <cp:lastModifiedBy>STURM-KURZ Ursula</cp:lastModifiedBy>
  <cp:revision>23</cp:revision>
  <dcterms:created xsi:type="dcterms:W3CDTF">2023-08-09T09:17:00Z</dcterms:created>
  <dcterms:modified xsi:type="dcterms:W3CDTF">2025-08-05T14:40:00Z</dcterms:modified>
  <dc:language>en-US</dc:language>
</cp:coreProperties>
</file>